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9" w:rsidRDefault="00FB4209" w:rsidP="00FB42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B4209" w:rsidRDefault="00FB4209" w:rsidP="00FB42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B4209" w:rsidRDefault="00FB4209" w:rsidP="00FB42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Maliyet Etkinlik Formülü</w:t>
      </w:r>
    </w:p>
    <w:p w:rsidR="00FB4209" w:rsidRDefault="00FB4209" w:rsidP="00FB4209">
      <w:pPr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widowControl w:val="0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P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88900</wp:posOffset>
                </wp:positionV>
                <wp:extent cx="1533525" cy="0"/>
                <wp:effectExtent l="0" t="0" r="2857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C03D69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7pt" to="321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tyLwIAAD8EAAAOAAAAZHJzL2Uyb0RvYy54bWysU02z0jAU3Tvjf8hkD6VQEDqUN0rBzVOZ&#10;eU/3IUlpxjTJJIGCjr/F3/D27uSHeRM+FN04jl2kSe7Nybnnnkzv9o1EO26d0KrAabeHEVdUM6E2&#10;BX7/uOyMMXKeKEakVrzAB+7w3ez5s2lrct7XtZaMWwQgyuWtKXDtvcmTxNGaN8R1teEKgpW2DfGw&#10;tJuEWdICeiOTfq83SlptmbGacudgtzwF8SziVxWn/l1VOe6RLDBw83G0cVyHMZlNSb6xxNSCnmmQ&#10;f2DREKHg0itUSTxBWyv+gGoEtdrpynepbhJdVYLyWANUk/Z+q+ahJobHWkAcZ64yuf8HS9/uVhYJ&#10;Br3DSJEGWlR+//YJvSLHr5Icjk/0+ITSIFNrXA7Zc7WyoVC6Vw/mXtOPDik9r4na8Ej38WAAI55I&#10;bo6EhTNw2bp9oxnkkK3XUbN9ZRtUSWE+hIMBHHRB+9ikw7VJfO8Rhc10OBgM+0OM6CWWkDxAhIPG&#10;Ov+a6waFSYGlUEE/kpPdvfNQBKReUsK20kshZfSAVKgt8CQgh4jTUrAQjAu7Wc+lRTsSXBS/oAiA&#10;3aRZvVUsgtWcsMV57omQpznkSxXwoBSgc56dbPJ50pssxotx1sn6o0Un65Vl5+VynnVGy/TFsByU&#10;83mZfgnU0iyvBWNcBXYXy6bZ31ni/HhOZrua9ipDcoseSwSyl38kHbsaGnmyxFqzw8oGNUKDwaUx&#10;+fyiwjP4dR2zfr772Q8AAAD//wMAUEsDBBQABgAIAAAAIQDuX91W2wAAAAkBAAAPAAAAZHJzL2Rv&#10;d25yZXYueG1sTI9BS8QwEIXvgv8hjODNTeyWRWvTZRH1Igiu1XPajG0xmZQm263/3hEP7nHee7z5&#10;XrldvBMzTnEIpOF6pUAgtcEO1Gmo3x6vbkDEZMgaFwg1fGOEbXV+VprChiO94rxPneASioXR0Kc0&#10;FlLGtkdv4iqMSOx9hsmbxOfUSTuZI5d7JzOlNtKbgfhDb0a877H92h+8ht3H88P6ZW58cPa2q9+t&#10;r9VTpvXlxbK7A5FwSf9h+MVndKiYqQkHslE4DblSjJ7YyHkTBzZ5tgbR/AmyKuXpguoHAAD//wMA&#10;UEsBAi0AFAAGAAgAAAAhALaDOJL+AAAA4QEAABMAAAAAAAAAAAAAAAAAAAAAAFtDb250ZW50X1R5&#10;cGVzXS54bWxQSwECLQAUAAYACAAAACEAOP0h/9YAAACUAQAACwAAAAAAAAAAAAAAAAAvAQAAX3Jl&#10;bHMvLnJlbHNQSwECLQAUAAYACAAAACEAfIV7ci8CAAA/BAAADgAAAAAAAAAAAAAAAAAuAgAAZHJz&#10;L2Uyb0RvYy54bWxQSwECLQAUAAYACAAAACEA7l/dVtsAAAAJ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K =          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</w:rPr>
        <w:t xml:space="preserve">              (a x T) + (b x İ) + (c x S)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: Etkin Maliyet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ab/>
        <w:t>: Fiyat Teklifi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ab/>
        <w:t>: Teknik Puan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ab/>
        <w:t>: İdari Puan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  <w:t>: Sanayi ve Teknoloji Katılımı Puanı</w:t>
      </w:r>
    </w:p>
    <w:p w:rsidR="00FB4209" w:rsidRDefault="00FB4209" w:rsidP="00FB4209">
      <w:pPr>
        <w:ind w:left="3261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>: T Puanının Ağırlığı</w:t>
      </w:r>
      <w:r w:rsidR="00EA7471">
        <w:rPr>
          <w:rFonts w:ascii="Times New Roman" w:eastAsia="Times New Roman" w:hAnsi="Times New Roman" w:cs="Times New Roman"/>
          <w:lang w:eastAsia="tr-TR"/>
        </w:rPr>
        <w:t>=0,4 (sıfır virgül dört)</w:t>
      </w:r>
    </w:p>
    <w:p w:rsidR="00FB4209" w:rsidRDefault="00FB4209" w:rsidP="00EA7471">
      <w:pPr>
        <w:ind w:left="3261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b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>: İ Puanının Ağırlığı</w:t>
      </w:r>
      <w:r w:rsidR="00EA7471">
        <w:rPr>
          <w:rFonts w:ascii="Times New Roman" w:eastAsia="Times New Roman" w:hAnsi="Times New Roman" w:cs="Times New Roman"/>
          <w:lang w:eastAsia="tr-TR"/>
        </w:rPr>
        <w:t>=0,3 (sıfır virgül üç)</w:t>
      </w:r>
    </w:p>
    <w:p w:rsidR="00EA7471" w:rsidRDefault="00FB4209" w:rsidP="00EA7471">
      <w:pPr>
        <w:ind w:left="3261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c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>: S Puanının Ağırlığı</w:t>
      </w:r>
      <w:r w:rsidR="00EA7471">
        <w:rPr>
          <w:rFonts w:ascii="Times New Roman" w:eastAsia="Times New Roman" w:hAnsi="Times New Roman" w:cs="Times New Roman"/>
          <w:lang w:eastAsia="tr-TR"/>
        </w:rPr>
        <w:t>=0,3 (sıfır virgül üç)</w:t>
      </w:r>
    </w:p>
    <w:p w:rsidR="00FB4209" w:rsidRDefault="00FB4209" w:rsidP="00FB4209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, b, c ağırlıkları; projenin özelliği ve öncelikleri dikkate alınarak, 0 ve 1 arasında olacak ve toplamları 1 yapacak şekilde belirlenir.</w:t>
      </w: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T, İ ve S puanları, aynı tabanda ve aynı sayı aralığında olan bir puanlama sistemiyle hesaplanır.</w:t>
      </w:r>
    </w:p>
    <w:p w:rsidR="00FB4209" w:rsidRDefault="00FB4209" w:rsidP="00FB4209">
      <w:pPr>
        <w:spacing w:after="12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E2B0C" w:rsidRDefault="006E2B0C"/>
    <w:sectPr w:rsidR="006E2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B0" w:rsidRDefault="008377B0" w:rsidP="0037426E">
      <w:pPr>
        <w:spacing w:after="0" w:line="240" w:lineRule="auto"/>
      </w:pPr>
      <w:r>
        <w:separator/>
      </w:r>
    </w:p>
  </w:endnote>
  <w:endnote w:type="continuationSeparator" w:id="0">
    <w:p w:rsidR="008377B0" w:rsidRDefault="008377B0" w:rsidP="0037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E" w:rsidRDefault="003742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E" w:rsidRDefault="003742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E" w:rsidRDefault="003742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B0" w:rsidRDefault="008377B0" w:rsidP="0037426E">
      <w:pPr>
        <w:spacing w:after="0" w:line="240" w:lineRule="auto"/>
      </w:pPr>
      <w:r>
        <w:separator/>
      </w:r>
    </w:p>
  </w:footnote>
  <w:footnote w:type="continuationSeparator" w:id="0">
    <w:p w:rsidR="008377B0" w:rsidRDefault="008377B0" w:rsidP="0037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E" w:rsidRDefault="003742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E" w:rsidRPr="0037426E" w:rsidRDefault="0037426E">
    <w:pPr>
      <w:pStyle w:val="stbilgi"/>
      <w:rPr>
        <w:rFonts w:ascii="Times New Roman" w:hAnsi="Times New Roman" w:cs="Times New Roman"/>
        <w:b/>
      </w:rPr>
    </w:pPr>
    <w:bookmarkStart w:id="0" w:name="_GoBack"/>
    <w:r w:rsidRPr="0037426E">
      <w:rPr>
        <w:rFonts w:ascii="Times New Roman" w:hAnsi="Times New Roman" w:cs="Times New Roman"/>
        <w:b/>
      </w:rPr>
      <w:ptab w:relativeTo="margin" w:alignment="right" w:leader="none"/>
    </w:r>
    <w:r w:rsidRPr="0037426E">
      <w:rPr>
        <w:rFonts w:ascii="Times New Roman" w:hAnsi="Times New Roman" w:cs="Times New Roman"/>
        <w:b/>
      </w:rPr>
      <w:t>EK: 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E" w:rsidRDefault="00374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9"/>
    <w:rsid w:val="0037426E"/>
    <w:rsid w:val="006E2B0C"/>
    <w:rsid w:val="008377B0"/>
    <w:rsid w:val="00EA7471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26E"/>
  </w:style>
  <w:style w:type="paragraph" w:styleId="Altbilgi">
    <w:name w:val="footer"/>
    <w:basedOn w:val="Normal"/>
    <w:link w:val="AltbilgiChar"/>
    <w:uiPriority w:val="99"/>
    <w:unhideWhenUsed/>
    <w:rsid w:val="003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26E"/>
  </w:style>
  <w:style w:type="paragraph" w:styleId="BalonMetni">
    <w:name w:val="Balloon Text"/>
    <w:basedOn w:val="Normal"/>
    <w:link w:val="BalonMetniChar"/>
    <w:uiPriority w:val="99"/>
    <w:semiHidden/>
    <w:unhideWhenUsed/>
    <w:rsid w:val="0037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26E"/>
  </w:style>
  <w:style w:type="paragraph" w:styleId="Altbilgi">
    <w:name w:val="footer"/>
    <w:basedOn w:val="Normal"/>
    <w:link w:val="AltbilgiChar"/>
    <w:uiPriority w:val="99"/>
    <w:unhideWhenUsed/>
    <w:rsid w:val="003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26E"/>
  </w:style>
  <w:style w:type="paragraph" w:styleId="BalonMetni">
    <w:name w:val="Balloon Text"/>
    <w:basedOn w:val="Normal"/>
    <w:link w:val="BalonMetniChar"/>
    <w:uiPriority w:val="99"/>
    <w:semiHidden/>
    <w:unhideWhenUsed/>
    <w:rsid w:val="0037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Gözde Biricik Maçın</dc:creator>
  <cp:keywords/>
  <dc:description/>
  <cp:lastModifiedBy>Zehra Gülderen OKUR 49218</cp:lastModifiedBy>
  <cp:revision>3</cp:revision>
  <dcterms:created xsi:type="dcterms:W3CDTF">2019-09-25T09:02:00Z</dcterms:created>
  <dcterms:modified xsi:type="dcterms:W3CDTF">2019-09-25T09:20:00Z</dcterms:modified>
</cp:coreProperties>
</file>